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498"/>
        <w:gridCol w:w="3498"/>
        <w:gridCol w:w="3499"/>
        <w:gridCol w:w="3499"/>
      </w:tblGrid>
      <w:tr w:rsidR="00F14459" w:rsidTr="00F14459">
        <w:tc>
          <w:tcPr>
            <w:tcW w:w="3498" w:type="dxa"/>
          </w:tcPr>
          <w:p w:rsidR="00F14459" w:rsidRPr="00E911F1" w:rsidRDefault="00F14459" w:rsidP="002608AC">
            <w:pPr>
              <w:rPr>
                <w:i/>
              </w:rPr>
            </w:pPr>
            <w:bookmarkStart w:id="0" w:name="_GoBack"/>
            <w:bookmarkEnd w:id="0"/>
            <w:r w:rsidRPr="00E911F1">
              <w:rPr>
                <w:b/>
                <w:bCs/>
              </w:rPr>
              <w:t>Activités de communication langagières /</w:t>
            </w:r>
            <w:r w:rsidRPr="00F14459">
              <w:rPr>
                <w:b/>
                <w:bCs/>
              </w:rPr>
              <w:t xml:space="preserve"> </w:t>
            </w:r>
            <w:r w:rsidRPr="00E911F1">
              <w:rPr>
                <w:bCs/>
                <w:i/>
              </w:rPr>
              <w:t>attendus de fin de cycle</w:t>
            </w:r>
            <w:r w:rsidR="002608AC">
              <w:rPr>
                <w:bCs/>
                <w:i/>
              </w:rPr>
              <w:t xml:space="preserve"> Niveau A1 </w:t>
            </w:r>
          </w:p>
        </w:tc>
        <w:tc>
          <w:tcPr>
            <w:tcW w:w="3498" w:type="dxa"/>
          </w:tcPr>
          <w:p w:rsidR="00F14459" w:rsidRPr="00F14459" w:rsidRDefault="00F14459" w:rsidP="00F14459">
            <w:r w:rsidRPr="00F14459">
              <w:rPr>
                <w:b/>
                <w:bCs/>
              </w:rPr>
              <w:t>Cours préparatoire : les élèves…</w:t>
            </w:r>
          </w:p>
          <w:p w:rsidR="00F14459" w:rsidRDefault="00F14459"/>
        </w:tc>
        <w:tc>
          <w:tcPr>
            <w:tcW w:w="3499" w:type="dxa"/>
          </w:tcPr>
          <w:p w:rsidR="00F14459" w:rsidRPr="00F14459" w:rsidRDefault="00F14459" w:rsidP="00F14459">
            <w:r w:rsidRPr="00F14459">
              <w:rPr>
                <w:b/>
                <w:bCs/>
              </w:rPr>
              <w:t>Cours élémentaire 1</w:t>
            </w:r>
            <w:r w:rsidRPr="00F14459">
              <w:rPr>
                <w:b/>
                <w:bCs/>
                <w:vertAlign w:val="superscript"/>
              </w:rPr>
              <w:t>ère</w:t>
            </w:r>
            <w:r w:rsidRPr="00F14459">
              <w:rPr>
                <w:b/>
                <w:bCs/>
              </w:rPr>
              <w:t xml:space="preserve"> année : les élèves…</w:t>
            </w:r>
          </w:p>
          <w:p w:rsidR="00F14459" w:rsidRDefault="00F14459"/>
        </w:tc>
        <w:tc>
          <w:tcPr>
            <w:tcW w:w="3499" w:type="dxa"/>
          </w:tcPr>
          <w:p w:rsidR="00F14459" w:rsidRPr="00F14459" w:rsidRDefault="00F14459" w:rsidP="00F14459">
            <w:r w:rsidRPr="00F14459">
              <w:rPr>
                <w:b/>
                <w:bCs/>
              </w:rPr>
              <w:t>Cours élémentaire 2</w:t>
            </w:r>
            <w:r w:rsidRPr="00F14459">
              <w:rPr>
                <w:b/>
                <w:bCs/>
                <w:vertAlign w:val="superscript"/>
              </w:rPr>
              <w:t>ème</w:t>
            </w:r>
            <w:r w:rsidRPr="00F14459">
              <w:rPr>
                <w:b/>
                <w:bCs/>
              </w:rPr>
              <w:t xml:space="preserve"> année : les élèves…</w:t>
            </w:r>
          </w:p>
          <w:p w:rsidR="00F14459" w:rsidRDefault="00F14459"/>
        </w:tc>
      </w:tr>
      <w:tr w:rsidR="00F14459" w:rsidTr="00F14459">
        <w:tc>
          <w:tcPr>
            <w:tcW w:w="3498" w:type="dxa"/>
          </w:tcPr>
          <w:p w:rsidR="00F14459" w:rsidRPr="00F14459" w:rsidRDefault="00F14459" w:rsidP="00F14459">
            <w:pPr>
              <w:jc w:val="both"/>
            </w:pPr>
            <w:r w:rsidRPr="00F14459">
              <w:rPr>
                <w:b/>
                <w:bCs/>
              </w:rPr>
              <w:t xml:space="preserve">Comprendre l’oral/ </w:t>
            </w:r>
            <w:r w:rsidRPr="00E911F1">
              <w:rPr>
                <w:bCs/>
                <w:i/>
              </w:rPr>
              <w:t>comprendre des mots familiers et des expressions très courantes au sujet de soi, de sa famille et de l’environnement concret et immédiat, si les gens parlent lentement et distinctement.</w:t>
            </w:r>
          </w:p>
          <w:p w:rsidR="00F14459" w:rsidRDefault="00F14459"/>
        </w:tc>
        <w:tc>
          <w:tcPr>
            <w:tcW w:w="3498" w:type="dxa"/>
          </w:tcPr>
          <w:p w:rsidR="00F14459" w:rsidRPr="00E911F1" w:rsidRDefault="00F14459" w:rsidP="00F14459">
            <w:r w:rsidRPr="00E911F1">
              <w:t>•Découvrent et apprennent à utiliser les consignes de classe, quelques mots familiers et quelques expressions très courantes. (encouragement, félicitations, nom, âge, formules de politesse).</w:t>
            </w:r>
          </w:p>
          <w:p w:rsidR="00F14459" w:rsidRPr="00E911F1" w:rsidRDefault="00F14459" w:rsidP="00F14459">
            <w:r w:rsidRPr="00E911F1">
              <w:t>•Peuvent suivre le fil d’une histoire très courte adaptée à leur âge, avec des aides appropriées et des instructions très simples (frapper des mains, se lever…)</w:t>
            </w:r>
          </w:p>
          <w:p w:rsidR="00F14459" w:rsidRPr="00E911F1" w:rsidRDefault="00F14459"/>
        </w:tc>
        <w:tc>
          <w:tcPr>
            <w:tcW w:w="3499" w:type="dxa"/>
          </w:tcPr>
          <w:p w:rsidR="00F14459" w:rsidRPr="00E911F1" w:rsidRDefault="00F14459" w:rsidP="00F14459">
            <w:r w:rsidRPr="00E911F1">
              <w:t>•Consolident ces connaissances en enrichissant le lexique : ils peuvent comprendre une dizaine de consignes, utilisent des expressions familières et quotidiennes ainsi que des énoncés très simples qui visent à situer et décrire leur environnement proche (lieu d’habitation par exemple)</w:t>
            </w:r>
          </w:p>
          <w:p w:rsidR="00F14459" w:rsidRPr="00E911F1" w:rsidRDefault="00F14459" w:rsidP="00F14459">
            <w:r w:rsidRPr="00E911F1">
              <w:t>•Peuvent suivre 3 ou 4 instructions relatives aux gestes et mouvements du corps.</w:t>
            </w:r>
          </w:p>
          <w:p w:rsidR="00F14459" w:rsidRPr="00E911F1" w:rsidRDefault="00F14459" w:rsidP="00F14459">
            <w:r w:rsidRPr="00E911F1">
              <w:t>•Peuvent écouter la lecture d’un album adapté à leur âge.</w:t>
            </w:r>
          </w:p>
          <w:p w:rsidR="00F14459" w:rsidRPr="00E911F1" w:rsidRDefault="00F14459"/>
        </w:tc>
        <w:tc>
          <w:tcPr>
            <w:tcW w:w="3499" w:type="dxa"/>
          </w:tcPr>
          <w:p w:rsidR="00F14459" w:rsidRPr="00E911F1" w:rsidRDefault="00F14459" w:rsidP="00F14459">
            <w:r w:rsidRPr="00E911F1">
              <w:t>•Se présentent ou présentent quelqu’un</w:t>
            </w:r>
          </w:p>
          <w:p w:rsidR="00F14459" w:rsidRPr="00E911F1" w:rsidRDefault="00F14459" w:rsidP="00F14459">
            <w:r w:rsidRPr="00E911F1">
              <w:t>•Posent à une personne des questions simples les concernant- par exemple son lieu d’habitation, ses relations, ce qui lui appartient…</w:t>
            </w:r>
          </w:p>
          <w:p w:rsidR="00F14459" w:rsidRPr="00E911F1" w:rsidRDefault="00F14459" w:rsidP="00F14459">
            <w:r w:rsidRPr="00E911F1">
              <w:t>•Peuvent répondre à ce type de questions.</w:t>
            </w:r>
          </w:p>
          <w:p w:rsidR="00F14459" w:rsidRPr="00E911F1" w:rsidRDefault="00F14459" w:rsidP="00F14459">
            <w:r w:rsidRPr="00E911F1">
              <w:t>•Suivent le fil d’une histoire simple (comptines, chansons, albums) avec les aides appropriées.</w:t>
            </w:r>
          </w:p>
          <w:p w:rsidR="00F14459" w:rsidRPr="00E911F1" w:rsidRDefault="00F14459"/>
        </w:tc>
      </w:tr>
      <w:tr w:rsidR="00F14459" w:rsidTr="00F14459">
        <w:tc>
          <w:tcPr>
            <w:tcW w:w="3498" w:type="dxa"/>
          </w:tcPr>
          <w:p w:rsidR="00F14459" w:rsidRPr="00F14459" w:rsidRDefault="00F14459" w:rsidP="00E911F1">
            <w:pPr>
              <w:jc w:val="both"/>
            </w:pPr>
            <w:r w:rsidRPr="00F14459">
              <w:rPr>
                <w:b/>
                <w:bCs/>
              </w:rPr>
              <w:t>S’exprimer oralement en continu/</w:t>
            </w:r>
            <w:r w:rsidRPr="00E911F1">
              <w:rPr>
                <w:bCs/>
                <w:i/>
              </w:rPr>
              <w:t>Utiliser des expressions et des phrases simples pour se décrire, décrire le lieu d’habitation et les gens de l’entourage.</w:t>
            </w:r>
          </w:p>
          <w:p w:rsidR="00F14459" w:rsidRDefault="00F14459"/>
          <w:p w:rsidR="00E911F1" w:rsidRDefault="00E911F1"/>
          <w:p w:rsidR="00E911F1" w:rsidRDefault="00E911F1"/>
          <w:p w:rsidR="00E911F1" w:rsidRDefault="00E911F1"/>
          <w:p w:rsidR="00E911F1" w:rsidRDefault="00E911F1"/>
          <w:p w:rsidR="00E911F1" w:rsidRDefault="00E911F1"/>
          <w:p w:rsidR="00E911F1" w:rsidRDefault="00E911F1"/>
          <w:p w:rsidR="00E911F1" w:rsidRDefault="00E911F1"/>
        </w:tc>
        <w:tc>
          <w:tcPr>
            <w:tcW w:w="3498" w:type="dxa"/>
          </w:tcPr>
          <w:p w:rsidR="00F14459" w:rsidRPr="00E911F1" w:rsidRDefault="00F14459" w:rsidP="00F14459">
            <w:r w:rsidRPr="00E911F1">
              <w:t>•Doivent reproduire un modèle oral simple extrait d’une comptine, d’un chant, d’une histoire et utiliser une ou deux expressions ou phrases proches des modèles rencontrés lors des apprentissages pour se décrire (nom, âge)</w:t>
            </w:r>
          </w:p>
          <w:p w:rsidR="00F14459" w:rsidRPr="00E911F1" w:rsidRDefault="00F14459"/>
        </w:tc>
        <w:tc>
          <w:tcPr>
            <w:tcW w:w="3499" w:type="dxa"/>
          </w:tcPr>
          <w:p w:rsidR="00F14459" w:rsidRPr="00E911F1" w:rsidRDefault="00F14459" w:rsidP="00F14459">
            <w:r w:rsidRPr="00E911F1">
              <w:t xml:space="preserve">•Ont la capacité de reproduire un court extrait d’une comptine, d’un chant, d’un poème, d’une histoire. </w:t>
            </w:r>
          </w:p>
          <w:p w:rsidR="00F14459" w:rsidRPr="00E911F1" w:rsidRDefault="00F14459" w:rsidP="00F14459">
            <w:r w:rsidRPr="00E911F1">
              <w:t>•Se présentent de manière autonome en disant leur nom, prénom, âge, lieu d’habitation.</w:t>
            </w:r>
          </w:p>
          <w:p w:rsidR="00F14459" w:rsidRPr="00E911F1" w:rsidRDefault="00F14459"/>
        </w:tc>
        <w:tc>
          <w:tcPr>
            <w:tcW w:w="3499" w:type="dxa"/>
          </w:tcPr>
          <w:p w:rsidR="00F14459" w:rsidRPr="00E911F1" w:rsidRDefault="00F14459" w:rsidP="00F14459">
            <w:r w:rsidRPr="00E911F1">
              <w:t>•reproduisent la date, de courtes comptines, des chants, des poèmes.</w:t>
            </w:r>
          </w:p>
          <w:p w:rsidR="00F14459" w:rsidRPr="00E911F1" w:rsidRDefault="00F14459" w:rsidP="00F14459">
            <w:r w:rsidRPr="00E911F1">
              <w:t>•Lisent après entrainement à haute voix des textes brefs.</w:t>
            </w:r>
          </w:p>
          <w:p w:rsidR="00F14459" w:rsidRPr="00E911F1" w:rsidRDefault="00F14459" w:rsidP="00F14459">
            <w:r w:rsidRPr="00E911F1">
              <w:t>• racontent une histoire courte et stéréotypée en s’aidant de quelques images.</w:t>
            </w:r>
          </w:p>
          <w:p w:rsidR="00F14459" w:rsidRPr="00E911F1" w:rsidRDefault="00F14459"/>
        </w:tc>
      </w:tr>
      <w:tr w:rsidR="00F14459" w:rsidTr="00F14459">
        <w:tc>
          <w:tcPr>
            <w:tcW w:w="3498" w:type="dxa"/>
          </w:tcPr>
          <w:p w:rsidR="00F14459" w:rsidRPr="00F14459" w:rsidRDefault="00F14459" w:rsidP="00E911F1">
            <w:r w:rsidRPr="00F14459">
              <w:rPr>
                <w:b/>
                <w:bCs/>
              </w:rPr>
              <w:lastRenderedPageBreak/>
              <w:t xml:space="preserve">Prendre part à une conversation/ </w:t>
            </w:r>
            <w:r w:rsidRPr="00E911F1">
              <w:rPr>
                <w:bCs/>
                <w:i/>
              </w:rPr>
              <w:t>Poser des questions simples sur des sujets familiers ou ce dont on a immédiatement besoin, ainsi que  répondre à de telles questions.</w:t>
            </w:r>
          </w:p>
          <w:p w:rsidR="00F14459" w:rsidRDefault="00F14459"/>
        </w:tc>
        <w:tc>
          <w:tcPr>
            <w:tcW w:w="3498" w:type="dxa"/>
          </w:tcPr>
          <w:p w:rsidR="00F14459" w:rsidRPr="00E911F1" w:rsidRDefault="00F14459" w:rsidP="00F14459">
            <w:r w:rsidRPr="00E911F1">
              <w:t>•apprennent à répéter des dialogues basiques de la classe.</w:t>
            </w:r>
          </w:p>
          <w:p w:rsidR="00F14459" w:rsidRPr="00E911F1" w:rsidRDefault="00F14459"/>
        </w:tc>
        <w:tc>
          <w:tcPr>
            <w:tcW w:w="3499" w:type="dxa"/>
          </w:tcPr>
          <w:p w:rsidR="00F14459" w:rsidRPr="00E911F1" w:rsidRDefault="00F14459" w:rsidP="00F14459">
            <w:r w:rsidRPr="00E911F1">
              <w:t>•Commencent à dialoguer en demandant des nouvelles et en réagissant.</w:t>
            </w:r>
          </w:p>
          <w:p w:rsidR="00F14459" w:rsidRPr="00E911F1" w:rsidRDefault="00F14459" w:rsidP="00F14459">
            <w:r w:rsidRPr="00E911F1">
              <w:t>•Commencent à utiliser des formules de politesse.</w:t>
            </w:r>
          </w:p>
          <w:p w:rsidR="00F14459" w:rsidRPr="00E911F1" w:rsidRDefault="00F14459"/>
        </w:tc>
        <w:tc>
          <w:tcPr>
            <w:tcW w:w="3499" w:type="dxa"/>
          </w:tcPr>
          <w:p w:rsidR="00F14459" w:rsidRPr="00E911F1" w:rsidRDefault="00F14459" w:rsidP="00F14459">
            <w:r w:rsidRPr="00E911F1">
              <w:t>•peuvent engager une conversation très courte qui permet de :</w:t>
            </w:r>
          </w:p>
          <w:p w:rsidR="00F14459" w:rsidRPr="00E911F1" w:rsidRDefault="00F14459" w:rsidP="00F14459">
            <w:r w:rsidRPr="00E911F1">
              <w:t>- réinvestir le lexique relatif à  la présentation de soi-même et de quelqu’un</w:t>
            </w:r>
          </w:p>
          <w:p w:rsidR="00F14459" w:rsidRPr="00E911F1" w:rsidRDefault="00F14459" w:rsidP="00F14459">
            <w:r w:rsidRPr="00E911F1">
              <w:t>- utiliser des formules simples de politesse</w:t>
            </w:r>
          </w:p>
          <w:p w:rsidR="00F14459" w:rsidRPr="00E911F1" w:rsidRDefault="00F14459" w:rsidP="00F14459">
            <w:r w:rsidRPr="00E911F1">
              <w:t>-  présenter des excuses</w:t>
            </w:r>
          </w:p>
          <w:p w:rsidR="00F14459" w:rsidRPr="00E911F1" w:rsidRDefault="00F14459" w:rsidP="00F14459">
            <w:r w:rsidRPr="00E911F1">
              <w:t>- épeler des mots simples et transparents</w:t>
            </w:r>
          </w:p>
          <w:p w:rsidR="00F14459" w:rsidRPr="00E911F1" w:rsidRDefault="00F14459" w:rsidP="00F14459">
            <w:r w:rsidRPr="00E911F1">
              <w:t>- répondre à quelques questions pour communiquer de façon simple si l’interlocuteur parle lentement et distinctement et se montre coopératif.</w:t>
            </w:r>
          </w:p>
          <w:p w:rsidR="00F14459" w:rsidRPr="00E911F1" w:rsidRDefault="00F14459"/>
        </w:tc>
      </w:tr>
      <w:tr w:rsidR="00F14459" w:rsidTr="007F183A">
        <w:tc>
          <w:tcPr>
            <w:tcW w:w="3498" w:type="dxa"/>
          </w:tcPr>
          <w:p w:rsidR="00F14459" w:rsidRPr="00F14459" w:rsidRDefault="00F14459" w:rsidP="00E911F1">
            <w:pPr>
              <w:jc w:val="both"/>
            </w:pPr>
            <w:r w:rsidRPr="00F14459">
              <w:rPr>
                <w:b/>
                <w:bCs/>
              </w:rPr>
              <w:t xml:space="preserve">Ecrire et comprendre l’écrit/ </w:t>
            </w:r>
            <w:r w:rsidRPr="00E911F1">
              <w:rPr>
                <w:bCs/>
                <w:i/>
              </w:rPr>
              <w:t>Comprendre des noms familiers, des mots ainsi que des phrases simples. Ecrire de manière autonome une phrase simple</w:t>
            </w:r>
          </w:p>
          <w:p w:rsidR="00F14459" w:rsidRDefault="00F14459"/>
        </w:tc>
        <w:tc>
          <w:tcPr>
            <w:tcW w:w="3498" w:type="dxa"/>
          </w:tcPr>
          <w:p w:rsidR="00F14459" w:rsidRPr="00E911F1" w:rsidRDefault="00F14459" w:rsidP="00F14459">
            <w:r w:rsidRPr="00E911F1">
              <w:t>•légendent un dessin.</w:t>
            </w:r>
          </w:p>
          <w:p w:rsidR="00F14459" w:rsidRPr="00E911F1" w:rsidRDefault="00F14459" w:rsidP="00F14459">
            <w:r w:rsidRPr="00E911F1">
              <w:t>•recopient une formule pour remercier.</w:t>
            </w:r>
          </w:p>
          <w:p w:rsidR="00F14459" w:rsidRPr="00E911F1" w:rsidRDefault="00F14459" w:rsidP="00F14459">
            <w:r w:rsidRPr="00E911F1">
              <w:t>•adressent des vœux.</w:t>
            </w:r>
          </w:p>
          <w:p w:rsidR="00F14459" w:rsidRPr="00E911F1" w:rsidRDefault="00F14459"/>
        </w:tc>
        <w:tc>
          <w:tcPr>
            <w:tcW w:w="6998" w:type="dxa"/>
            <w:gridSpan w:val="2"/>
          </w:tcPr>
          <w:p w:rsidR="00F14459" w:rsidRPr="00E911F1" w:rsidRDefault="00F14459" w:rsidP="00F14459">
            <w:r w:rsidRPr="00E911F1">
              <w:t>•Copient des mots simples et isolés</w:t>
            </w:r>
          </w:p>
          <w:p w:rsidR="00F14459" w:rsidRPr="00E911F1" w:rsidRDefault="00F14459" w:rsidP="00F14459">
            <w:r w:rsidRPr="00E911F1">
              <w:t>•copient des textes très courts étudiés préalablement : écrivent un message électronique simple, une courte carte postale, des mots connus sous la dictée,</w:t>
            </w:r>
          </w:p>
          <w:p w:rsidR="00F14459" w:rsidRPr="00E911F1" w:rsidRDefault="00F14459" w:rsidP="00F14459">
            <w:r w:rsidRPr="00E911F1">
              <w:t>•renseignent un questionnaire simple : nom ; âge, n° de téléphone.</w:t>
            </w:r>
          </w:p>
          <w:p w:rsidR="00F14459" w:rsidRPr="00E911F1" w:rsidRDefault="00F14459" w:rsidP="00F14459">
            <w:r w:rsidRPr="00E911F1">
              <w:t>•écrivent de manière autonome une phrase simple</w:t>
            </w:r>
          </w:p>
          <w:p w:rsidR="00F14459" w:rsidRPr="00E911F1" w:rsidRDefault="00F14459" w:rsidP="00F14459"/>
        </w:tc>
      </w:tr>
    </w:tbl>
    <w:p w:rsidR="00703677" w:rsidRDefault="00703677"/>
    <w:sectPr w:rsidR="00703677" w:rsidSect="00F14459">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70E" w:rsidRDefault="00B0570E" w:rsidP="00EE5ABE">
      <w:pPr>
        <w:spacing w:after="0" w:line="240" w:lineRule="auto"/>
      </w:pPr>
      <w:r>
        <w:separator/>
      </w:r>
    </w:p>
  </w:endnote>
  <w:endnote w:type="continuationSeparator" w:id="0">
    <w:p w:rsidR="00B0570E" w:rsidRDefault="00B0570E" w:rsidP="00EE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BE" w:rsidRDefault="00EE5ABE" w:rsidP="00EE5ABE">
    <w:pPr>
      <w:pStyle w:val="Pieddepage"/>
      <w:jc w:val="center"/>
    </w:pPr>
    <w:r>
      <w:t xml:space="preserve">Corinne </w:t>
    </w:r>
    <w:r w:rsidR="007E0883">
      <w:t>CARRETERO</w:t>
    </w:r>
    <w:r>
      <w:t xml:space="preserve"> </w:t>
    </w:r>
    <w:proofErr w:type="gramStart"/>
    <w:r>
      <w:t>-  CP</w:t>
    </w:r>
    <w:proofErr w:type="gramEnd"/>
    <w:r>
      <w:t xml:space="preserve"> LV -  Janvier 2016</w:t>
    </w:r>
  </w:p>
  <w:p w:rsidR="00EE5ABE" w:rsidRDefault="00EE5A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70E" w:rsidRDefault="00B0570E" w:rsidP="00EE5ABE">
      <w:pPr>
        <w:spacing w:after="0" w:line="240" w:lineRule="auto"/>
      </w:pPr>
      <w:r>
        <w:separator/>
      </w:r>
    </w:p>
  </w:footnote>
  <w:footnote w:type="continuationSeparator" w:id="0">
    <w:p w:rsidR="00B0570E" w:rsidRDefault="00B0570E" w:rsidP="00EE5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5F" w:rsidRDefault="00A5515F" w:rsidP="00A5515F">
    <w:pPr>
      <w:pStyle w:val="En-tte"/>
      <w:jc w:val="center"/>
    </w:pPr>
    <w:r>
      <w:t>Repères de progressivité CYCLE 2</w:t>
    </w:r>
  </w:p>
  <w:p w:rsidR="00EE5ABE" w:rsidRDefault="00EE5AB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59"/>
    <w:rsid w:val="002608AC"/>
    <w:rsid w:val="00703677"/>
    <w:rsid w:val="007E0883"/>
    <w:rsid w:val="008E2928"/>
    <w:rsid w:val="00A5515F"/>
    <w:rsid w:val="00AC1E8F"/>
    <w:rsid w:val="00B0570E"/>
    <w:rsid w:val="00E911F1"/>
    <w:rsid w:val="00EE5ABE"/>
    <w:rsid w:val="00F144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BD5F8-5092-43B5-9CF4-0EA453F3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1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E5A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5ABE"/>
    <w:rPr>
      <w:rFonts w:ascii="Segoe UI" w:hAnsi="Segoe UI" w:cs="Segoe UI"/>
      <w:sz w:val="18"/>
      <w:szCs w:val="18"/>
    </w:rPr>
  </w:style>
  <w:style w:type="paragraph" w:styleId="En-tte">
    <w:name w:val="header"/>
    <w:basedOn w:val="Normal"/>
    <w:link w:val="En-tteCar"/>
    <w:uiPriority w:val="99"/>
    <w:unhideWhenUsed/>
    <w:rsid w:val="00EE5ABE"/>
    <w:pPr>
      <w:tabs>
        <w:tab w:val="center" w:pos="4536"/>
        <w:tab w:val="right" w:pos="9072"/>
      </w:tabs>
      <w:spacing w:after="0" w:line="240" w:lineRule="auto"/>
    </w:pPr>
  </w:style>
  <w:style w:type="character" w:customStyle="1" w:styleId="En-tteCar">
    <w:name w:val="En-tête Car"/>
    <w:basedOn w:val="Policepardfaut"/>
    <w:link w:val="En-tte"/>
    <w:uiPriority w:val="99"/>
    <w:rsid w:val="00EE5ABE"/>
  </w:style>
  <w:style w:type="paragraph" w:styleId="Pieddepage">
    <w:name w:val="footer"/>
    <w:basedOn w:val="Normal"/>
    <w:link w:val="PieddepageCar"/>
    <w:uiPriority w:val="99"/>
    <w:unhideWhenUsed/>
    <w:rsid w:val="00EE5A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639">
      <w:bodyDiv w:val="1"/>
      <w:marLeft w:val="0"/>
      <w:marRight w:val="0"/>
      <w:marTop w:val="0"/>
      <w:marBottom w:val="0"/>
      <w:divBdr>
        <w:top w:val="none" w:sz="0" w:space="0" w:color="auto"/>
        <w:left w:val="none" w:sz="0" w:space="0" w:color="auto"/>
        <w:bottom w:val="none" w:sz="0" w:space="0" w:color="auto"/>
        <w:right w:val="none" w:sz="0" w:space="0" w:color="auto"/>
      </w:divBdr>
    </w:div>
    <w:div w:id="103965010">
      <w:bodyDiv w:val="1"/>
      <w:marLeft w:val="0"/>
      <w:marRight w:val="0"/>
      <w:marTop w:val="0"/>
      <w:marBottom w:val="0"/>
      <w:divBdr>
        <w:top w:val="none" w:sz="0" w:space="0" w:color="auto"/>
        <w:left w:val="none" w:sz="0" w:space="0" w:color="auto"/>
        <w:bottom w:val="none" w:sz="0" w:space="0" w:color="auto"/>
        <w:right w:val="none" w:sz="0" w:space="0" w:color="auto"/>
      </w:divBdr>
    </w:div>
    <w:div w:id="165756756">
      <w:bodyDiv w:val="1"/>
      <w:marLeft w:val="0"/>
      <w:marRight w:val="0"/>
      <w:marTop w:val="0"/>
      <w:marBottom w:val="0"/>
      <w:divBdr>
        <w:top w:val="none" w:sz="0" w:space="0" w:color="auto"/>
        <w:left w:val="none" w:sz="0" w:space="0" w:color="auto"/>
        <w:bottom w:val="none" w:sz="0" w:space="0" w:color="auto"/>
        <w:right w:val="none" w:sz="0" w:space="0" w:color="auto"/>
      </w:divBdr>
    </w:div>
    <w:div w:id="272246819">
      <w:bodyDiv w:val="1"/>
      <w:marLeft w:val="0"/>
      <w:marRight w:val="0"/>
      <w:marTop w:val="0"/>
      <w:marBottom w:val="0"/>
      <w:divBdr>
        <w:top w:val="none" w:sz="0" w:space="0" w:color="auto"/>
        <w:left w:val="none" w:sz="0" w:space="0" w:color="auto"/>
        <w:bottom w:val="none" w:sz="0" w:space="0" w:color="auto"/>
        <w:right w:val="none" w:sz="0" w:space="0" w:color="auto"/>
      </w:divBdr>
    </w:div>
    <w:div w:id="347558642">
      <w:bodyDiv w:val="1"/>
      <w:marLeft w:val="0"/>
      <w:marRight w:val="0"/>
      <w:marTop w:val="0"/>
      <w:marBottom w:val="0"/>
      <w:divBdr>
        <w:top w:val="none" w:sz="0" w:space="0" w:color="auto"/>
        <w:left w:val="none" w:sz="0" w:space="0" w:color="auto"/>
        <w:bottom w:val="none" w:sz="0" w:space="0" w:color="auto"/>
        <w:right w:val="none" w:sz="0" w:space="0" w:color="auto"/>
      </w:divBdr>
    </w:div>
    <w:div w:id="802429408">
      <w:bodyDiv w:val="1"/>
      <w:marLeft w:val="0"/>
      <w:marRight w:val="0"/>
      <w:marTop w:val="0"/>
      <w:marBottom w:val="0"/>
      <w:divBdr>
        <w:top w:val="none" w:sz="0" w:space="0" w:color="auto"/>
        <w:left w:val="none" w:sz="0" w:space="0" w:color="auto"/>
        <w:bottom w:val="none" w:sz="0" w:space="0" w:color="auto"/>
        <w:right w:val="none" w:sz="0" w:space="0" w:color="auto"/>
      </w:divBdr>
    </w:div>
    <w:div w:id="833185166">
      <w:bodyDiv w:val="1"/>
      <w:marLeft w:val="0"/>
      <w:marRight w:val="0"/>
      <w:marTop w:val="0"/>
      <w:marBottom w:val="0"/>
      <w:divBdr>
        <w:top w:val="none" w:sz="0" w:space="0" w:color="auto"/>
        <w:left w:val="none" w:sz="0" w:space="0" w:color="auto"/>
        <w:bottom w:val="none" w:sz="0" w:space="0" w:color="auto"/>
        <w:right w:val="none" w:sz="0" w:space="0" w:color="auto"/>
      </w:divBdr>
    </w:div>
    <w:div w:id="1069694473">
      <w:bodyDiv w:val="1"/>
      <w:marLeft w:val="0"/>
      <w:marRight w:val="0"/>
      <w:marTop w:val="0"/>
      <w:marBottom w:val="0"/>
      <w:divBdr>
        <w:top w:val="none" w:sz="0" w:space="0" w:color="auto"/>
        <w:left w:val="none" w:sz="0" w:space="0" w:color="auto"/>
        <w:bottom w:val="none" w:sz="0" w:space="0" w:color="auto"/>
        <w:right w:val="none" w:sz="0" w:space="0" w:color="auto"/>
      </w:divBdr>
    </w:div>
    <w:div w:id="1087582034">
      <w:bodyDiv w:val="1"/>
      <w:marLeft w:val="0"/>
      <w:marRight w:val="0"/>
      <w:marTop w:val="0"/>
      <w:marBottom w:val="0"/>
      <w:divBdr>
        <w:top w:val="none" w:sz="0" w:space="0" w:color="auto"/>
        <w:left w:val="none" w:sz="0" w:space="0" w:color="auto"/>
        <w:bottom w:val="none" w:sz="0" w:space="0" w:color="auto"/>
        <w:right w:val="none" w:sz="0" w:space="0" w:color="auto"/>
      </w:divBdr>
    </w:div>
    <w:div w:id="1100103936">
      <w:bodyDiv w:val="1"/>
      <w:marLeft w:val="0"/>
      <w:marRight w:val="0"/>
      <w:marTop w:val="0"/>
      <w:marBottom w:val="0"/>
      <w:divBdr>
        <w:top w:val="none" w:sz="0" w:space="0" w:color="auto"/>
        <w:left w:val="none" w:sz="0" w:space="0" w:color="auto"/>
        <w:bottom w:val="none" w:sz="0" w:space="0" w:color="auto"/>
        <w:right w:val="none" w:sz="0" w:space="0" w:color="auto"/>
      </w:divBdr>
    </w:div>
    <w:div w:id="1161655685">
      <w:bodyDiv w:val="1"/>
      <w:marLeft w:val="0"/>
      <w:marRight w:val="0"/>
      <w:marTop w:val="0"/>
      <w:marBottom w:val="0"/>
      <w:divBdr>
        <w:top w:val="none" w:sz="0" w:space="0" w:color="auto"/>
        <w:left w:val="none" w:sz="0" w:space="0" w:color="auto"/>
        <w:bottom w:val="none" w:sz="0" w:space="0" w:color="auto"/>
        <w:right w:val="none" w:sz="0" w:space="0" w:color="auto"/>
      </w:divBdr>
    </w:div>
    <w:div w:id="1191410124">
      <w:bodyDiv w:val="1"/>
      <w:marLeft w:val="0"/>
      <w:marRight w:val="0"/>
      <w:marTop w:val="0"/>
      <w:marBottom w:val="0"/>
      <w:divBdr>
        <w:top w:val="none" w:sz="0" w:space="0" w:color="auto"/>
        <w:left w:val="none" w:sz="0" w:space="0" w:color="auto"/>
        <w:bottom w:val="none" w:sz="0" w:space="0" w:color="auto"/>
        <w:right w:val="none" w:sz="0" w:space="0" w:color="auto"/>
      </w:divBdr>
    </w:div>
    <w:div w:id="1397585243">
      <w:bodyDiv w:val="1"/>
      <w:marLeft w:val="0"/>
      <w:marRight w:val="0"/>
      <w:marTop w:val="0"/>
      <w:marBottom w:val="0"/>
      <w:divBdr>
        <w:top w:val="none" w:sz="0" w:space="0" w:color="auto"/>
        <w:left w:val="none" w:sz="0" w:space="0" w:color="auto"/>
        <w:bottom w:val="none" w:sz="0" w:space="0" w:color="auto"/>
        <w:right w:val="none" w:sz="0" w:space="0" w:color="auto"/>
      </w:divBdr>
    </w:div>
    <w:div w:id="1469977984">
      <w:bodyDiv w:val="1"/>
      <w:marLeft w:val="0"/>
      <w:marRight w:val="0"/>
      <w:marTop w:val="0"/>
      <w:marBottom w:val="0"/>
      <w:divBdr>
        <w:top w:val="none" w:sz="0" w:space="0" w:color="auto"/>
        <w:left w:val="none" w:sz="0" w:space="0" w:color="auto"/>
        <w:bottom w:val="none" w:sz="0" w:space="0" w:color="auto"/>
        <w:right w:val="none" w:sz="0" w:space="0" w:color="auto"/>
      </w:divBdr>
    </w:div>
    <w:div w:id="1689257114">
      <w:bodyDiv w:val="1"/>
      <w:marLeft w:val="0"/>
      <w:marRight w:val="0"/>
      <w:marTop w:val="0"/>
      <w:marBottom w:val="0"/>
      <w:divBdr>
        <w:top w:val="none" w:sz="0" w:space="0" w:color="auto"/>
        <w:left w:val="none" w:sz="0" w:space="0" w:color="auto"/>
        <w:bottom w:val="none" w:sz="0" w:space="0" w:color="auto"/>
        <w:right w:val="none" w:sz="0" w:space="0" w:color="auto"/>
      </w:divBdr>
    </w:div>
    <w:div w:id="1803814256">
      <w:bodyDiv w:val="1"/>
      <w:marLeft w:val="0"/>
      <w:marRight w:val="0"/>
      <w:marTop w:val="0"/>
      <w:marBottom w:val="0"/>
      <w:divBdr>
        <w:top w:val="none" w:sz="0" w:space="0" w:color="auto"/>
        <w:left w:val="none" w:sz="0" w:space="0" w:color="auto"/>
        <w:bottom w:val="none" w:sz="0" w:space="0" w:color="auto"/>
        <w:right w:val="none" w:sz="0" w:space="0" w:color="auto"/>
      </w:divBdr>
    </w:div>
    <w:div w:id="1940869416">
      <w:bodyDiv w:val="1"/>
      <w:marLeft w:val="0"/>
      <w:marRight w:val="0"/>
      <w:marTop w:val="0"/>
      <w:marBottom w:val="0"/>
      <w:divBdr>
        <w:top w:val="none" w:sz="0" w:space="0" w:color="auto"/>
        <w:left w:val="none" w:sz="0" w:space="0" w:color="auto"/>
        <w:bottom w:val="none" w:sz="0" w:space="0" w:color="auto"/>
        <w:right w:val="none" w:sz="0" w:space="0" w:color="auto"/>
      </w:divBdr>
    </w:div>
    <w:div w:id="2031561120">
      <w:bodyDiv w:val="1"/>
      <w:marLeft w:val="0"/>
      <w:marRight w:val="0"/>
      <w:marTop w:val="0"/>
      <w:marBottom w:val="0"/>
      <w:divBdr>
        <w:top w:val="none" w:sz="0" w:space="0" w:color="auto"/>
        <w:left w:val="none" w:sz="0" w:space="0" w:color="auto"/>
        <w:bottom w:val="none" w:sz="0" w:space="0" w:color="auto"/>
        <w:right w:val="none" w:sz="0" w:space="0" w:color="auto"/>
      </w:divBdr>
    </w:div>
    <w:div w:id="2057503462">
      <w:bodyDiv w:val="1"/>
      <w:marLeft w:val="0"/>
      <w:marRight w:val="0"/>
      <w:marTop w:val="0"/>
      <w:marBottom w:val="0"/>
      <w:divBdr>
        <w:top w:val="none" w:sz="0" w:space="0" w:color="auto"/>
        <w:left w:val="none" w:sz="0" w:space="0" w:color="auto"/>
        <w:bottom w:val="none" w:sz="0" w:space="0" w:color="auto"/>
        <w:right w:val="none" w:sz="0" w:space="0" w:color="auto"/>
      </w:divBdr>
    </w:div>
    <w:div w:id="20957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548</Words>
  <Characters>3020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cmoracchini</dc:creator>
  <cp:keywords/>
  <dc:description/>
  <cp:lastModifiedBy>cmoracchini</cp:lastModifiedBy>
  <cp:revision>7</cp:revision>
  <cp:lastPrinted>2016-02-29T10:03:00Z</cp:lastPrinted>
  <dcterms:created xsi:type="dcterms:W3CDTF">2016-02-29T09:48:00Z</dcterms:created>
  <dcterms:modified xsi:type="dcterms:W3CDTF">2016-10-11T07:32:00Z</dcterms:modified>
</cp:coreProperties>
</file>